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B2F" w:rsidRPr="00E62B2F" w:rsidRDefault="00E62B2F" w:rsidP="00E62B2F">
      <w:pPr>
        <w:shd w:val="clear" w:color="auto" w:fill="FFFFFF"/>
        <w:spacing w:after="0" w:line="240" w:lineRule="auto"/>
        <w:rPr>
          <w:rFonts w:ascii="Montserrat" w:eastAsia="Times New Roman" w:hAnsi="Montserrat" w:cs="Times New Roman"/>
          <w:b/>
          <w:bCs/>
          <w:color w:val="273350"/>
          <w:sz w:val="27"/>
          <w:szCs w:val="27"/>
          <w:lang w:eastAsia="ru-RU"/>
        </w:rPr>
      </w:pPr>
      <w:r w:rsidRPr="00E62B2F">
        <w:rPr>
          <w:rFonts w:ascii="Montserrat" w:eastAsia="Times New Roman" w:hAnsi="Montserrat" w:cs="Times New Roman"/>
          <w:b/>
          <w:bCs/>
          <w:color w:val="273350"/>
          <w:sz w:val="27"/>
          <w:szCs w:val="27"/>
          <w:lang w:eastAsia="ru-RU"/>
        </w:rPr>
        <w:t>ВАЖНО! ПАМЯТКА НАСЕЛЕНИЮ!</w:t>
      </w:r>
      <w:r>
        <w:rPr>
          <w:rFonts w:ascii="Montserrat" w:eastAsia="Times New Roman" w:hAnsi="Montserrat" w:cs="Times New Roman"/>
          <w:b/>
          <w:bCs/>
          <w:color w:val="273350"/>
          <w:sz w:val="27"/>
          <w:szCs w:val="27"/>
          <w:lang w:eastAsia="ru-RU"/>
        </w:rPr>
        <w:t xml:space="preserve"> </w:t>
      </w:r>
      <w:bookmarkStart w:id="0" w:name="_GoBack"/>
      <w:bookmarkEnd w:id="0"/>
      <w:r w:rsidRPr="00E62B2F">
        <w:rPr>
          <w:rFonts w:ascii="Montserrat" w:eastAsia="Times New Roman" w:hAnsi="Montserrat" w:cs="Times New Roman"/>
          <w:b/>
          <w:bCs/>
          <w:color w:val="273350"/>
          <w:sz w:val="27"/>
          <w:szCs w:val="27"/>
          <w:lang w:eastAsia="ru-RU"/>
        </w:rPr>
        <w:t>Как вести себя при атаке БПЛА.</w:t>
      </w:r>
    </w:p>
    <w:p w:rsidR="00E62B2F" w:rsidRPr="00E62B2F" w:rsidRDefault="00E62B2F" w:rsidP="00E62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B2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C3CBF7" wp14:editId="1D7D2D87">
            <wp:extent cx="5425440" cy="5425440"/>
            <wp:effectExtent l="0" t="0" r="3810" b="3810"/>
            <wp:docPr id="1" name="Рисунок 1" descr="ВАЖНО! ПАМЯТКА НАСЕЛЕНИЮ!Как вести себя при атаке БПЛА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АЖНО! ПАМЯТКА НАСЕЛЕНИЮ!Как вести себя при атаке БПЛА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440" cy="542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B2F" w:rsidRPr="00E62B2F" w:rsidRDefault="00E62B2F" w:rsidP="00E62B2F">
      <w:pPr>
        <w:shd w:val="clear" w:color="auto" w:fill="FFFFFF"/>
        <w:spacing w:after="210" w:line="240" w:lineRule="auto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Как вести себя при атаке БПЛА. 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 xml:space="preserve"> Действия при обнаружении </w:t>
      </w:r>
      <w:proofErr w:type="spellStart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беспилотника</w:t>
      </w:r>
      <w:proofErr w:type="spellEnd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- оперативно покинуть опасную зону – отойти на расстояние не менее 100 м за ближайшее здание или деревья (укрыться в капитальном строении)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- предупредить о возможной опасности других граждан, находящихся рядом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- проинформировать экстренные оперативные службы по единому номеру «112» с указанием обстоятельств произошедшего.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 Ни в коем случае нельзя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 xml:space="preserve">- при падении </w:t>
      </w:r>
      <w:proofErr w:type="spellStart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беспилотника</w:t>
      </w:r>
      <w:proofErr w:type="spellEnd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подходить к нему и трогать его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- находиться в прямой видимости летательного аппарата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- пытаться сбить аппарат подручными предметами и иными средствами.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 xml:space="preserve">- пользоваться вблизи </w:t>
      </w:r>
      <w:proofErr w:type="spellStart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беспилотника</w:t>
      </w:r>
      <w:proofErr w:type="spellEnd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радиоаппаратурой, мобильными телефонами, устройствами.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 xml:space="preserve">Для укрытия от возможных последствий детонации </w:t>
      </w:r>
      <w:proofErr w:type="spellStart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беспилотника</w:t>
      </w:r>
      <w:proofErr w:type="spellEnd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рекомендуется спускаться в помещения, расположенные ниже уровня земли: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- подвалы и цокольные этажи зданий;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 xml:space="preserve">- гаражи , складские и другие помещения, расположенные в подвальных этажах , в том 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lastRenderedPageBreak/>
        <w:t>числе в торговых и развлекательных центрах.;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- транспортные подземные сооружения городской инфраструктуры (подземные переходы и т.п.)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- простейшие укрытия (погреба, подполья и т.п. )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 Действия при обнаружении БПЛА над объектом (территорией):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1. Незамедлительно сообщить об обнаружении непосредственному руководителю объекта (службе безопасности, охранного предприятия)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2. Должностное лицо, осуществляющее непосредственное руководство деятельностью работников объекта (территории), либо уполномоченное им лицо незамедлительно информирует об этом экстренные оперативные службы по единому номеру «112»,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Что нужно сообщить: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- свою фамилию, имя, отчество и занимаемую должность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- наименование объекта (территории) и его точный адрес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 xml:space="preserve">- источник и время поступления информации о </w:t>
      </w:r>
      <w:proofErr w:type="spellStart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беспилотнике</w:t>
      </w:r>
      <w:proofErr w:type="spellEnd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(визуальное обнаружение, информация иных лиц, данные системы охраны или видеонаблюдения)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 xml:space="preserve">- характер поведения </w:t>
      </w:r>
      <w:proofErr w:type="spellStart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беспилотника</w:t>
      </w:r>
      <w:proofErr w:type="spellEnd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(зависание, барражирование над объектом, направление полета, внешний вид и т.п.)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 xml:space="preserve">- наличие сохраненной информации о </w:t>
      </w:r>
      <w:proofErr w:type="spellStart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беспилотники</w:t>
      </w:r>
      <w:proofErr w:type="spellEnd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на электронных носителях информации (системы видеонаблюдения)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-другие сведения по запросу уполномоченного органа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3. Выставить наблюдательный пост за воздушным пространством над территорией и вблизи объекта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 xml:space="preserve">4. Усилить охрану, а также пропускной и </w:t>
      </w:r>
      <w:proofErr w:type="spellStart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внутриобъектовый</w:t>
      </w:r>
      <w:proofErr w:type="spellEnd"/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режимы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5. Организовать обход территории объекта в целях обнаружения подозрительных (взрывоопасных) предметов и лиц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6. По решению должностного лица, осуществляющего непосредственное руководство деятельностью работников объекта (территории), либо уполномоченного ими лица, при угрозе жизни и здоровью людей, организовать оповещение персонала о возможной угрозе, организовать (при необходимости) укрытие или эвакуацию находящихся на объекте (территории) людей.</w:t>
      </w:r>
      <w:r w:rsidRPr="00E62B2F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br/>
        <w:t>7. В случае получения от правоохранительных органов дополнительных указаний (рекомендаций) действовать в соответствии с ними.</w:t>
      </w:r>
    </w:p>
    <w:p w:rsidR="002A1F6D" w:rsidRDefault="002A1F6D"/>
    <w:sectPr w:rsidR="002A1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C47"/>
    <w:rsid w:val="002A1F6D"/>
    <w:rsid w:val="00CE4C47"/>
    <w:rsid w:val="00E6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2675"/>
  <w15:chartTrackingRefBased/>
  <w15:docId w15:val="{112500FA-BAA9-47C0-8590-8F7606C4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</dc:creator>
  <cp:keywords/>
  <dc:description/>
  <cp:lastModifiedBy>АМ</cp:lastModifiedBy>
  <cp:revision>2</cp:revision>
  <dcterms:created xsi:type="dcterms:W3CDTF">2024-12-28T06:09:00Z</dcterms:created>
  <dcterms:modified xsi:type="dcterms:W3CDTF">2024-12-28T06:09:00Z</dcterms:modified>
</cp:coreProperties>
</file>